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0D" w:rsidRDefault="00824F0D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0D" w:rsidRDefault="00824F0D" w:rsidP="0082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0D" w:rsidRDefault="00824F0D" w:rsidP="0082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образования, науки и молодежной политики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казенное общеобразовательное учреждение «Школа-интернат № 39»</w:t>
      </w:r>
    </w:p>
    <w:p w:rsidR="00824F0D" w:rsidRDefault="00824F0D" w:rsidP="00824F0D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Ильинская, д. 22, г. Нижний Новгород, 603109    </w:t>
      </w:r>
    </w:p>
    <w:p w:rsidR="00824F0D" w:rsidRDefault="00824F0D" w:rsidP="00824F0D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+7 (831) 433-78-89, e-mail: school-internat39@yandex.ru</w:t>
      </w:r>
    </w:p>
    <w:p w:rsidR="00824F0D" w:rsidRDefault="00824F0D" w:rsidP="0082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24F0D" w:rsidRDefault="00824F0D" w:rsidP="0082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24F0D" w:rsidRDefault="00824F0D" w:rsidP="0082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24F0D" w:rsidRPr="00824F0D" w:rsidRDefault="00824F0D" w:rsidP="00824F0D">
      <w:pPr>
        <w:spacing w:after="0" w:line="360" w:lineRule="auto"/>
        <w:ind w:left="3540" w:hanging="32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                      </w:t>
      </w:r>
    </w:p>
    <w:p w:rsidR="00824F0D" w:rsidRP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</w:t>
      </w:r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24F0D" w:rsidRP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«Школа-интернат № 39» </w:t>
      </w: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proofErr w:type="spellStart"/>
      <w:r w:rsidRPr="00824F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Т.В.Давлетбаева</w:t>
      </w:r>
      <w:proofErr w:type="spellEnd"/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2021 г</w:t>
      </w: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4F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Паспорт кабинета </w:t>
      </w:r>
      <w:proofErr w:type="spellStart"/>
      <w:r w:rsidRPr="00824F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психокоррекции</w:t>
      </w:r>
      <w:proofErr w:type="spellEnd"/>
    </w:p>
    <w:p w:rsidR="00824F0D" w:rsidRDefault="00824F0D" w:rsidP="00824F0D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(кабинет №47)</w:t>
      </w:r>
    </w:p>
    <w:p w:rsidR="00824F0D" w:rsidRDefault="00824F0D" w:rsidP="00824F0D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кабинет</w:t>
      </w:r>
      <w:bookmarkStart w:id="0" w:name="_GoBack"/>
      <w:bookmarkEnd w:id="0"/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Воронина Н.С.</w:t>
      </w: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0D" w:rsidRDefault="00824F0D" w:rsidP="00824F0D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2021-2022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</w:t>
      </w:r>
    </w:p>
    <w:p w:rsidR="00633A87" w:rsidRDefault="00633A87" w:rsidP="00633A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6E3" w:rsidRPr="00A359FB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FB"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быть открыт за 15 минут до начала занятия.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находятся в кабинете в спортивной форме и носках.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находиться в кабинете только в присутствии преподавателя.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проветриваться каждую перемену.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организовать уборку кабинета после окончания занятий.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 проводится 1 раз в месяц.</w:t>
      </w:r>
    </w:p>
    <w:p w:rsidR="00D276E3" w:rsidRDefault="00D276E3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D276E3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Инвентаризационная ведомость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="00A359FB"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59FB"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5F51F1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модуль «Мяч» средний – 3</w:t>
      </w:r>
      <w:r w:rsidR="00974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21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Пуфик мягкий 300*300*400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F51F1" w:rsidRDefault="005F51F1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деревянные 1,1 м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372F" w:rsidRP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F42A5" w:rsidRDefault="000F42A5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3A87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Коврик «Море» (8 элементов)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</w:t>
      </w:r>
      <w:r w:rsidR="00004C35">
        <w:rPr>
          <w:rFonts w:ascii="Times New Roman" w:hAnsi="Times New Roman" w:cs="Times New Roman"/>
          <w:sz w:val="28"/>
          <w:szCs w:val="28"/>
        </w:rPr>
        <w:t xml:space="preserve">голубой – 1 </w:t>
      </w:r>
      <w:proofErr w:type="spell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04C35" w:rsidRDefault="005F51F1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гимнастические 55 см – 4</w:t>
      </w:r>
      <w:r w:rsidR="0000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04C35" w:rsidRDefault="005F51F1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гимнастические 65 см – 3</w:t>
      </w:r>
      <w:r w:rsidR="0000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004C35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Тонометр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MediTech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с детской манжетой Доктор Тон – 1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Стетоскоп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Apexmed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</w:t>
      </w:r>
      <w:r w:rsidR="00614204">
        <w:rPr>
          <w:rFonts w:ascii="Times New Roman" w:hAnsi="Times New Roman" w:cs="Times New Roman"/>
          <w:sz w:val="28"/>
          <w:szCs w:val="28"/>
        </w:rPr>
        <w:t xml:space="preserve">(детские) 200мм </w:t>
      </w:r>
      <w:r w:rsidRPr="00A359F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614204">
        <w:rPr>
          <w:rFonts w:ascii="Times New Roman" w:hAnsi="Times New Roman" w:cs="Times New Roman"/>
          <w:sz w:val="28"/>
          <w:szCs w:val="28"/>
        </w:rPr>
        <w:t>10</w:t>
      </w:r>
      <w:r w:rsidRPr="00A35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4204">
        <w:rPr>
          <w:rFonts w:ascii="Times New Roman" w:hAnsi="Times New Roman" w:cs="Times New Roman"/>
          <w:sz w:val="28"/>
          <w:szCs w:val="28"/>
        </w:rPr>
        <w:t xml:space="preserve">-60 </w:t>
      </w:r>
      <w:r>
        <w:rPr>
          <w:rFonts w:ascii="Times New Roman" w:hAnsi="Times New Roman" w:cs="Times New Roman"/>
          <w:sz w:val="28"/>
          <w:szCs w:val="28"/>
        </w:rPr>
        <w:t xml:space="preserve">см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массажная 150 см – 1шт</w:t>
      </w:r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эстафетная игровая пластик 0,35м (комплект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 комплект</w:t>
      </w:r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ступней с зубцами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Полусфера массажная 17*8,5 см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1420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уровня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Эспандер Латексная лента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>
        <w:rPr>
          <w:rFonts w:ascii="Times New Roman" w:hAnsi="Times New Roman" w:cs="Times New Roman"/>
          <w:sz w:val="28"/>
          <w:szCs w:val="28"/>
        </w:rPr>
        <w:t xml:space="preserve"> (нагрузка 4 кг)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Тоннель 2,5 м диаметр – 900мм (с двумя обручами)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кг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14204" w:rsidRP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FB" w:rsidRP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E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 воспитания</w:t>
      </w:r>
    </w:p>
    <w:p w:rsidR="00A359FB" w:rsidRPr="00525BD9" w:rsidRDefault="00525BD9" w:rsidP="00525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BD9">
        <w:rPr>
          <w:rFonts w:ascii="Times New Roman" w:hAnsi="Times New Roman" w:cs="Times New Roman"/>
          <w:sz w:val="28"/>
          <w:szCs w:val="28"/>
          <w:u w:val="single"/>
        </w:rPr>
        <w:t>Спортивное оборудование</w:t>
      </w:r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деревянные 1,1 м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97421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 «Море» (8 элементов)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голубой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55 см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65 см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525BD9" w:rsidRPr="00A359FB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</w:t>
      </w:r>
      <w:r>
        <w:rPr>
          <w:rFonts w:ascii="Times New Roman" w:hAnsi="Times New Roman" w:cs="Times New Roman"/>
          <w:sz w:val="28"/>
          <w:szCs w:val="28"/>
        </w:rPr>
        <w:t xml:space="preserve">(детские) 200мм </w:t>
      </w:r>
      <w:r w:rsidRPr="00A359F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A35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A359FB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4204">
        <w:rPr>
          <w:rFonts w:ascii="Times New Roman" w:hAnsi="Times New Roman" w:cs="Times New Roman"/>
          <w:sz w:val="28"/>
          <w:szCs w:val="28"/>
        </w:rPr>
        <w:t xml:space="preserve">-60 </w:t>
      </w:r>
      <w:r>
        <w:rPr>
          <w:rFonts w:ascii="Times New Roman" w:hAnsi="Times New Roman" w:cs="Times New Roman"/>
          <w:sz w:val="28"/>
          <w:szCs w:val="28"/>
        </w:rPr>
        <w:t xml:space="preserve">см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массажная 150 см – 1шт</w:t>
      </w:r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эстафетная игровая пластик 0,35м (комплект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 комплект</w:t>
      </w:r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ступней с зубцами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Полусфера массажная 17*8,5 см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1420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уровня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Эспандер Латексная лента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>
        <w:rPr>
          <w:rFonts w:ascii="Times New Roman" w:hAnsi="Times New Roman" w:cs="Times New Roman"/>
          <w:sz w:val="28"/>
          <w:szCs w:val="28"/>
        </w:rPr>
        <w:t xml:space="preserve"> (нагрузка 4 кг)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Тоннель 2,5 м диаметр – 900мм (с двумя обручами)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кг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BD9">
        <w:rPr>
          <w:rFonts w:ascii="Times New Roman" w:hAnsi="Times New Roman" w:cs="Times New Roman"/>
          <w:sz w:val="28"/>
          <w:szCs w:val="28"/>
          <w:u w:val="single"/>
        </w:rPr>
        <w:t>Сенсорное оборудование</w:t>
      </w:r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Мягкий модуль «Мяч» средний – 3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525BD9">
        <w:rPr>
          <w:rFonts w:ascii="Times New Roman" w:hAnsi="Times New Roman" w:cs="Times New Roman"/>
          <w:sz w:val="28"/>
          <w:szCs w:val="28"/>
          <w:u w:val="single"/>
        </w:rPr>
        <w:t>Аудиовизуальные средства</w:t>
      </w:r>
    </w:p>
    <w:p w:rsidR="00525BD9" w:rsidRDefault="00525BD9" w:rsidP="00525BD9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5BD9" w:rsidRDefault="0041520D" w:rsidP="00415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41520D">
        <w:rPr>
          <w:rFonts w:ascii="Times New Roman" w:hAnsi="Times New Roman" w:cs="Times New Roman"/>
          <w:sz w:val="28"/>
          <w:szCs w:val="28"/>
          <w:u w:val="single"/>
        </w:rPr>
        <w:t>Наглядные плоскостные</w:t>
      </w:r>
    </w:p>
    <w:p w:rsidR="0041520D" w:rsidRPr="0041520D" w:rsidRDefault="0041520D" w:rsidP="004152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техники выполнения физических упражнений для различных мышечных групп</w:t>
      </w:r>
    </w:p>
    <w:p w:rsidR="0041520D" w:rsidRPr="00FD37F1" w:rsidRDefault="0041520D" w:rsidP="004152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с упражнениями</w:t>
      </w:r>
    </w:p>
    <w:p w:rsidR="00FD37F1" w:rsidRDefault="00FD37F1" w:rsidP="00FD37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Карточки-пиктограммы для альтернативной коммуникации</w:t>
      </w:r>
    </w:p>
    <w:p w:rsidR="0041520D" w:rsidRP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20D">
        <w:rPr>
          <w:rFonts w:ascii="Times New Roman" w:hAnsi="Times New Roman" w:cs="Times New Roman"/>
          <w:sz w:val="28"/>
          <w:szCs w:val="28"/>
          <w:u w:val="single"/>
        </w:rPr>
        <w:t>Приборы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Кистевой динамометр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Стетоскоп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Тонометр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Таймер</w:t>
      </w:r>
    </w:p>
    <w:p w:rsid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средства</w:t>
      </w:r>
    </w:p>
    <w:p w:rsidR="00CB310B" w:rsidRPr="002E3806" w:rsidRDefault="00CB310B" w:rsidP="00CB31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Адлер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Сьюзан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Беккерс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Доминик, Бак Мат. ПНФ на практике. Изд-во: 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</w:t>
      </w: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342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с.Астафьев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Самыличев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Концепция дополнительного физкультурного образования умственно отсталых школьников. – Омск: 1997.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 – М.: Терра-спорт, 2000.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во вспомогательной школе /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Школа-Пресс, 1994.</w:t>
      </w:r>
    </w:p>
    <w:p w:rsidR="00CB310B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Детская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Е.Т.Лильин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В.А.Доскин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Литера, 2011. - 640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Довбня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Морозова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Дети с расстройствами аутистического спектра в детском саду и школе: практики с доказанной эффективностью. – СПб.: Сеанс, 2018. – 202с.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 978-5-905669-37-8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В.Н. Лечебная физическая культура и врачебный контроль: Учебник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мед.вузов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«Медицинское информационное агентство», 2006. – 598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Епифанов В.А., Епифанов А.В. Реабилитация в травматологии. – М.: ГЭОТАР – Медиа, 2010. – 336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Кинезотерапия.Культура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М.Д.Рипа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И.В.Кулькова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КНОРУС, 2011. – 376с.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студ.сред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Э.Н.Вайнер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Флинта: Наука, 2009. – 424с.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Лисовский В.А., Евсеев С.П.,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Мироненко А.Н. Комплексная профилактика заболеваний и реабилитация больных и инвалидов: Учебное пособие /под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 Е. К., Монина Г.Б.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агрессивными, тревожными и аутичными детьми. – СПб.: Речь, - 2010, - 136с.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проблемами в развитии. – СПб.: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,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– 400с.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Молостова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А.СОрганизация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выраженным недоразвитием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 :программно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-методические материалы/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Гуманит.изд.центрВладос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181с.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Диагностика развития ребенка. - СПб.: Речь, - 2007. – 154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Матвеев С.В.,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Лечебная физическая культура в детском возрасте. – СПб.: Речь, 2007. – 464с.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Сенсорная интеграция в диалоге: понять ребенка,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распознатьпроблему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помочь обрести равновесие/ Улла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 - 2-е изд. – М.: Теревинф,2011. – 240с.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Слепович Е.С., Поляков А.М. Работа с детьми с интеллектуальной недостаточностью. Практика специальной психологии. – СПб.: Речь, 2008. – 247с.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организация АФК: Учебник. В 2 т. Т.1. Введение в специальность. История и общая характеристика АФК / под общей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2002.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329 от 4 декабря </w:t>
      </w:r>
      <w:smartTag w:uri="urn:schemas-microsoft-com:office:smarttags" w:element="metricconverter">
        <w:smartTagPr>
          <w:attr w:name="ProductID" w:val="2007 г"/>
        </w:smartTagPr>
        <w:r w:rsidRPr="00BC6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реабилитация и спорт инвалидов (нормативные документы, механизмы реализации): Учебно-методическое пособие / автор-составитель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2000.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Содержание и организация физического воспитания учащихся специальной медицинской группы: Учебно-методическое пособие.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НГЦ, 2004. – 235 с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 Н.М.,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Физическая активность и сердце. – Киев: Здоровье, 1989.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П.К. Очерки по физиологии функциональных систем. – М.: Медицина, 1975.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профессионального массажа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В.А.Епифанов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384с.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 А.А. Спортивный массаж: учебник для студентов высших учебных заведений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А.А.Бирюков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576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П.И. Повышение двигательных функций после ампутации конечностей. – Л.: Медицина, 1968.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И.В.,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 Учебно-методическое пособие по методике применения мячей большого диаметра- Н. Новгород: ООО «Издательство «Пламя», - 2009. 204с.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физическом воспитании общеобразовательных учреждений/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Е.В.Жиляева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 Новгород: Издательство НГМА, 2011. – 44с.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 А.И., Горлова О.Е. Практикум по общей гигиене. – М.: Изд-во Ун-та дружбы народов, 1991.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В.И. Лечебный массаж. – М.: Медицина, 1995.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Еремушкин М.А. Медицинский массаж. Теория и практика. Учебное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Наука и техника, 2009. – 544с.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История олигофренопедагогики: Учебное пособие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дефектол.фак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-тов. – М.: Просвещение, 1974.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студ.сред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Приходько. Технологии обучения и воспитания детей с нарушениями опорно-двигательного аппарата: Учебное пособие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Двигательныйигротренинг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Речь,2009.- 176с.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физического и нервно-психического развития детей раннего и дошкольного возраста/сост.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Н.А.Ноткина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Казьмина,Н.Н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Бойнович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Изд-во «ДЕТСТВО-ПРЕСС»,2008. – 32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Е.С.Богомолова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Н. Новгород: Издательство НГМА, 2006. – 260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 касающиеся проблем физической реабилитации в журналах: «Адаптивная физическая культура», «Дефектология», «ЛФК и массаж», «Физиотерапия, бальнеология, реабилитация», «Физкультура в профилактике, лечении и реабилитации»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школьников специальной медицинской группы. Методическое пособие // под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.В.Т.Чичикина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1-11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Программы для учащихся специальной медицинской группы общеобразовательных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Т.В.Петрова,Л.В.Каверкина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Дрофа. – 2004. – 80 с. 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Экогигиена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спорта. / В.И. Дубровский,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Ю.А.Рахманин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А,Н.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Разумов. – М.: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Гуманитар.изд.центр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2008. – 551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семьи, особые дети/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Дарлинг Р. – 2 – е изд.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368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движения при различных формах ДЦП /Л.М. Зельдин. – М.: Теревинф,2012. – 136с.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Н.С. , Малый В.Я.,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Баиндурашвили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Экспресс-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и комплексном лечении патологии опорно-двигательного аппарата и сосудистой системы нижних конечностей. СПб. – «Акцент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2008 . – 188с.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физическую терапию: реабилитация детей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двигательными нарушениями неврологической природы. Изд. 2-е.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Теревинф,2016. – 288с.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детей с ДЦП: обзор современных подходов в помощь реабилитационным центрам /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-Морозова, А.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Трухачёва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Заблоцкис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Лепта Книга, 2018. – 584 с. 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Немкова С.А. Детский церебральный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 :современные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комплексной диагностике и реабилитации когнитивных расстройств. – М.: ИД «МЕДПРАКТИКА-М» ,2013,440с.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Энди. Система альтернативной коммуникации с помощью карточек  (</w:t>
      </w:r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PECS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руководство для педагогов.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.- 2011.- 416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помощь,уход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развитие: кн. для родителей/   Нэнси Р. Финн;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2017.- 336с.</w:t>
      </w:r>
    </w:p>
    <w:p w:rsid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4076"/>
      </w:tblGrid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Название сайта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B310B" w:rsidRPr="00074857">
                <w:rPr>
                  <w:rFonts w:ascii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</w:rPr>
                <w:t>http://www.mon.gov.ru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 Нижегородской области 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B310B"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http://minobr.government-nnov.ru/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Нижегородский институт развития образования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www.niro.nnov.ru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«Особое детство»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www.osoboedetstvo.ru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Центр лечебной педагогики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www.ccp.org.ru</w:t>
              </w:r>
            </w:hyperlink>
            <w:r w:rsidR="00CB310B"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www.rg.ru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Журнал Адаптивная физическая культура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www.afkonline.ru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реабилитологов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https://rehabrus.ru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России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paralymp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Педагогическая библиотека 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http://www.pedlib.ru/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кабинет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http://ped-kopilka.ru/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портал   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http://www.uchmet.ru/</w:t>
              </w:r>
            </w:hyperlink>
            <w:r w:rsidR="00CB310B" w:rsidRPr="000748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  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824F0D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http://www.koob.ru/</w:t>
              </w:r>
            </w:hyperlink>
          </w:p>
        </w:tc>
      </w:tr>
    </w:tbl>
    <w:p w:rsidR="00CB310B" w:rsidRDefault="00CB310B" w:rsidP="00CB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20D" w:rsidRDefault="0041520D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кабинета в прошлом учебном году</w:t>
      </w: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 для индивидуа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 с учащимися начального и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развитию психомоторики и сенсорных процессов</w:t>
      </w:r>
      <w:r w:rsidR="00CB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двигательному развитию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 с легкой степенью интеллектуальной недостаточности и в классах детей с </w:t>
      </w:r>
      <w:proofErr w:type="gramStart"/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ТМНР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6662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нового предметного оборудования, смена банка пиктограмм кабинета.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обновлены карты мониторинга физического развития и подготовленности обучающихся.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перекомплектован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преимущественно, для занятий оздоровительной гимнастикой и двигательным развитием.</w:t>
      </w:r>
    </w:p>
    <w:p w:rsidR="00926662" w:rsidRDefault="00926662" w:rsidP="00416E3A">
      <w:pPr>
        <w:pStyle w:val="a3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5" w:rsidRPr="00AF4335" w:rsidRDefault="00AF4335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новый учебный год.</w:t>
      </w:r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презента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для теоретической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гимнастике и технике безопасности на </w:t>
      </w:r>
      <w:proofErr w:type="gramStart"/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пополнять библиотеку учителя 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 с ТМНР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внедрения новых реабилитационных технологий в учебный процесс;</w:t>
      </w:r>
    </w:p>
    <w:p w:rsidR="00416E3A" w:rsidRDefault="00416E3A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старого инвентаря и закупка нового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разнообразия подвижных игр в классах с ТМНР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C1" w:rsidRDefault="000D10C1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C1" w:rsidRPr="000D10C1" w:rsidRDefault="0096504E" w:rsidP="000D10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на 2020-2021</w:t>
      </w:r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0C1" w:rsidRDefault="000D10C1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</w:t>
      </w:r>
      <w:r w:rsid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коррекционно-развивающих занятий с детьми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двигательному развитию и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гимнастике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обучающихся.</w:t>
      </w:r>
    </w:p>
    <w:p w:rsidR="00BC61B8" w:rsidRPr="000D10C1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педагогов.</w:t>
      </w: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Pr="00CB310B" w:rsidRDefault="00BC61B8" w:rsidP="00CB310B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BC61B8" w:rsidRPr="00CB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229"/>
    <w:multiLevelType w:val="hybridMultilevel"/>
    <w:tmpl w:val="9B7A4572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E037F"/>
    <w:multiLevelType w:val="hybridMultilevel"/>
    <w:tmpl w:val="AF3AB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13B3C"/>
    <w:multiLevelType w:val="hybridMultilevel"/>
    <w:tmpl w:val="42FA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7081F1B"/>
    <w:multiLevelType w:val="hybridMultilevel"/>
    <w:tmpl w:val="9864B3AC"/>
    <w:lvl w:ilvl="0" w:tplc="5EC4F4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F63C60"/>
    <w:multiLevelType w:val="hybridMultilevel"/>
    <w:tmpl w:val="498A9584"/>
    <w:lvl w:ilvl="0" w:tplc="462678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CF1274"/>
    <w:multiLevelType w:val="hybridMultilevel"/>
    <w:tmpl w:val="2AD814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E137B"/>
    <w:multiLevelType w:val="hybridMultilevel"/>
    <w:tmpl w:val="113EB5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28006B0"/>
    <w:multiLevelType w:val="hybridMultilevel"/>
    <w:tmpl w:val="7862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60B0524"/>
    <w:multiLevelType w:val="hybridMultilevel"/>
    <w:tmpl w:val="E806C12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AFC2288"/>
    <w:multiLevelType w:val="hybridMultilevel"/>
    <w:tmpl w:val="C4C40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100199"/>
    <w:multiLevelType w:val="hybridMultilevel"/>
    <w:tmpl w:val="D3E0E11A"/>
    <w:lvl w:ilvl="0" w:tplc="4E5EE5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1448CE"/>
    <w:multiLevelType w:val="hybridMultilevel"/>
    <w:tmpl w:val="0C72BDE6"/>
    <w:lvl w:ilvl="0" w:tplc="859C1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6E4133"/>
    <w:multiLevelType w:val="hybridMultilevel"/>
    <w:tmpl w:val="07DE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3"/>
    <w:rsid w:val="00004C35"/>
    <w:rsid w:val="00074857"/>
    <w:rsid w:val="000848AB"/>
    <w:rsid w:val="000D10C1"/>
    <w:rsid w:val="000F42A5"/>
    <w:rsid w:val="00153126"/>
    <w:rsid w:val="002E3806"/>
    <w:rsid w:val="003C6085"/>
    <w:rsid w:val="0041520D"/>
    <w:rsid w:val="00416E3A"/>
    <w:rsid w:val="00525BD9"/>
    <w:rsid w:val="005F51F1"/>
    <w:rsid w:val="0061372F"/>
    <w:rsid w:val="00614204"/>
    <w:rsid w:val="00633A87"/>
    <w:rsid w:val="007021B3"/>
    <w:rsid w:val="00824F0D"/>
    <w:rsid w:val="00926662"/>
    <w:rsid w:val="0096504E"/>
    <w:rsid w:val="00974219"/>
    <w:rsid w:val="00A359FB"/>
    <w:rsid w:val="00AC0970"/>
    <w:rsid w:val="00AF4335"/>
    <w:rsid w:val="00BC61B8"/>
    <w:rsid w:val="00CB310B"/>
    <w:rsid w:val="00D276E3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0E1D5"/>
  <w15:docId w15:val="{D9817784-6DD2-4600-A61E-4034492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" TargetMode="External"/><Relationship Id="rId13" Type="http://schemas.openxmlformats.org/officeDocument/2006/relationships/hyperlink" Target="https://rehabrus.ru" TargetMode="External"/><Relationship Id="rId18" Type="http://schemas.openxmlformats.org/officeDocument/2006/relationships/hyperlink" Target="http://www.ko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ernment-nnov.ru/" TargetMode="External"/><Relationship Id="rId12" Type="http://schemas.openxmlformats.org/officeDocument/2006/relationships/hyperlink" Target="http://www.afkonline.ru" TargetMode="External"/><Relationship Id="rId17" Type="http://schemas.openxmlformats.org/officeDocument/2006/relationships/hyperlink" Target="http://www.uchm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edlib.ru/" TargetMode="External"/><Relationship Id="rId10" Type="http://schemas.openxmlformats.org/officeDocument/2006/relationships/hyperlink" Target="http://www.ccp.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oboedetstvo.ru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Физкультура</cp:lastModifiedBy>
  <cp:revision>9</cp:revision>
  <cp:lastPrinted>2020-08-12T16:14:00Z</cp:lastPrinted>
  <dcterms:created xsi:type="dcterms:W3CDTF">2019-01-08T17:24:00Z</dcterms:created>
  <dcterms:modified xsi:type="dcterms:W3CDTF">2021-06-20T20:27:00Z</dcterms:modified>
</cp:coreProperties>
</file>